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Poučení o právu na odstoupení od smlouvy uzavřené distančním způsobem</w:t>
      </w:r>
    </w:p>
    <w:p w:rsidR="00000000" w:rsidDel="00000000" w:rsidP="00000000" w:rsidRDefault="00000000" w:rsidRPr="00000000" w14:paraId="00000002">
      <w:pPr>
        <w:spacing w:after="0"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 Právo odstoupit od smlouvy</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 „Do 14 dnů máte právo odstoupit od této smlouvy bez udání důvodu.“</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 „Máte právo odstoupit od smlouvy bez udání důvodu ve lhůtě 14 dnů ode dne následujícího po dni, kdy Vy nebo Vámi určená třetí osoba (jiná než dopravce) převezmete zboží“.</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 „Pro účely uplatnění práva na odstoupení od smlouvy musíte o svém odstoupení od této smlouvy informovat společnost Luxtar, s.r.o., Sousedská 637, 73514 Orlová-Lutyně, email: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info@luxtar.cz</w:t>
        </w:r>
      </w:hyperlink>
      <w:r w:rsidDel="00000000" w:rsidR="00000000" w:rsidRPr="00000000">
        <w:rPr>
          <w:rFonts w:ascii="Times New Roman" w:cs="Times New Roman" w:eastAsia="Times New Roman" w:hAnsi="Times New Roman"/>
          <w:sz w:val="24"/>
          <w:szCs w:val="24"/>
          <w:highlight w:val="white"/>
          <w:rtl w:val="0"/>
        </w:rPr>
        <w:t xml:space="preserve"> formou jednostranného právního jednání (například dopisem zaslaným prostřednictvím provozovatele poštovních služeb nebo e-mailem). Na naší webové stránce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www.luxtar.cz/ke-stazeni</w:t>
        </w:r>
      </w:hyperlink>
      <w:r w:rsidDel="00000000" w:rsidR="00000000" w:rsidRPr="00000000">
        <w:rPr>
          <w:rFonts w:ascii="Times New Roman" w:cs="Times New Roman" w:eastAsia="Times New Roman" w:hAnsi="Times New Roman"/>
          <w:sz w:val="24"/>
          <w:szCs w:val="24"/>
          <w:highlight w:val="white"/>
          <w:rtl w:val="0"/>
        </w:rPr>
        <w:t xml:space="preserve">  můžete stáhnout a následně vyplnit formulář pro odstoupení od smlouvy. Po přijetí tohoto oznámení o odstoupení od smlouvy Vám zašleme potvrzení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highlight w:val="white"/>
        </w:rPr>
      </w:pPr>
      <w:bookmarkStart w:colFirst="0" w:colLast="0" w:name="_gjdgxs" w:id="0"/>
      <w:bookmarkEnd w:id="0"/>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1.4 „Aby byla dodržena lhůta pro odstoupení od této smlouvy, postačuje odeslat odstoupení od smlouvy před uplynutím příslušné lhůty.“</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 Důsledky odstoupení od smlouvy</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2.2 </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Převzetí zboží</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„Zboží bez zbytečného odkladu, nejpozději do 14 dnů ode dne, kdy došlo k odstoupení od této smlouvy, zašlete zpět nebo je předejte na adrese Luxtar, s.r.o., Sousedská 637, 73514 Orlová-Lutyně. Lhůta se považuje za zachovanou, pokud nám odešlete zboží zpět před uplynutím 14 dnů.“</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Náklady spojené s vrácením zboží</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„Ponesete přímé náklady spojené s vrácením zboží.“</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Odpovědnost za snížení hodnoty vráceného zboží</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„Odpovídáte pouze za snížení hodnoty zboží v důsledku nakládání s tímto zbožím jiným způsobem, než který je nutný k obeznámení se s povahou a vlastnostmi zboží, včetně jeho funkčnosti.“</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80" w:line="276" w:lineRule="auto"/>
      <w:ind w:left="0" w:right="0" w:firstLine="0"/>
      <w:jc w:val="left"/>
    </w:pPr>
    <w:rPr>
      <w:rFonts w:ascii="Calibri" w:cs="Calibri" w:eastAsia="Calibri" w:hAnsi="Calibri"/>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Calibri" w:cs="Calibri" w:eastAsia="Calibri" w:hAnsi="Calibri"/>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pPr>
    <w:rPr>
      <w:rFonts w:ascii="Calibri" w:cs="Calibri" w:eastAsia="Calibri" w:hAnsi="Calibri"/>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jc w:val="left"/>
    </w:pPr>
    <w:rPr>
      <w:rFonts w:ascii="Calibri" w:cs="Calibri" w:eastAsia="Calibri" w:hAnsi="Calibri"/>
      <w:b w:val="0"/>
      <w:i w:val="0"/>
      <w:smallCaps w:val="0"/>
      <w:strike w:val="0"/>
      <w:color w:val="17365d"/>
      <w:sz w:val="52"/>
      <w:szCs w:val="5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Calibri" w:cs="Calibri" w:eastAsia="Calibri" w:hAnsi="Calibri"/>
      <w:b w:val="0"/>
      <w:i w:val="1"/>
      <w:smallCaps w:val="0"/>
      <w:strike w:val="0"/>
      <w:color w:val="4f81bd"/>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luxtar.cz" TargetMode="External"/><Relationship Id="rId7" Type="http://schemas.openxmlformats.org/officeDocument/2006/relationships/hyperlink" Target="http://www.luxtar.cz/ke-sta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